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32E2" w14:textId="77777777" w:rsidR="00FC30C5" w:rsidRDefault="006B4BDC">
      <w:pPr>
        <w:pStyle w:val="Heading1"/>
      </w:pPr>
      <w:r>
        <w:t>PE and Sport Premium Grant Report</w:t>
      </w:r>
    </w:p>
    <w:p w14:paraId="3155FFFD" w14:textId="77777777" w:rsidR="00FC30C5" w:rsidRDefault="006B4BDC">
      <w:r>
        <w:t>Academic Year: 2024–2025</w:t>
      </w:r>
    </w:p>
    <w:p w14:paraId="4B4A585D" w14:textId="77777777" w:rsidR="00FC30C5" w:rsidRDefault="006B4BDC">
      <w:pPr>
        <w:pStyle w:val="Heading2"/>
      </w:pPr>
      <w:r>
        <w:t>1. Amount of Premium Funding Received</w:t>
      </w:r>
    </w:p>
    <w:p w14:paraId="7E2CBE40" w14:textId="77777777" w:rsidR="00FC30C5" w:rsidRDefault="006B4BDC">
      <w:r>
        <w:t>Our school received a PE and Sport Premium Grant to enhance physical education and sport activities during the academic year 2024–2025. The funding helped increase opportunities for pupils to participate in sport, improve teaching quality, and enhance overall pupil wellbeing.</w:t>
      </w:r>
      <w:r>
        <w:br/>
        <w:t>- Total Funding Received: £22,561.05</w:t>
      </w:r>
      <w:r>
        <w:br/>
        <w:t>- Carried Forward from Previous Year: £1,201.05</w:t>
      </w:r>
      <w:r>
        <w:br/>
        <w:t>- Total Expenditure: £22,561.05</w:t>
      </w:r>
      <w:r>
        <w:br/>
        <w:t>- Unspent Amount: £0</w:t>
      </w:r>
    </w:p>
    <w:p w14:paraId="158B8E9F" w14:textId="77777777" w:rsidR="00FC30C5" w:rsidRDefault="006B4BDC">
      <w:pPr>
        <w:pStyle w:val="Heading2"/>
      </w:pPr>
      <w:r>
        <w:t>2. Full Breakdown of Spending</w:t>
      </w:r>
    </w:p>
    <w:p w14:paraId="25EB167F" w14:textId="77777777" w:rsidR="00FC30C5" w:rsidRDefault="006B4BDC">
      <w:pPr>
        <w:pStyle w:val="Heading3"/>
      </w:pPr>
      <w:r>
        <w:t>a) Continuing Professional Development (CPD) – £11,401</w:t>
      </w:r>
    </w:p>
    <w:p w14:paraId="46CACA79" w14:textId="77777777" w:rsidR="00FC30C5" w:rsidRDefault="006B4BDC">
      <w:r>
        <w:t>- Upskilling staff for swimming lessons: £600</w:t>
      </w:r>
      <w:r>
        <w:br/>
        <w:t>- Internal learning &amp; development: £5,400.50</w:t>
      </w:r>
      <w:r>
        <w:br/>
        <w:t>- Inter-school development sessions: £1,000</w:t>
      </w:r>
      <w:r>
        <w:br/>
        <w:t>- External coaching support: £4,400.50</w:t>
      </w:r>
      <w:r>
        <w:br/>
        <w:t>- Online training/resources: £0</w:t>
      </w:r>
      <w:r>
        <w:br/>
        <w:t>- External training courses: £0</w:t>
      </w:r>
    </w:p>
    <w:p w14:paraId="6CC6509B" w14:textId="77777777" w:rsidR="00FC30C5" w:rsidRDefault="006B4BDC">
      <w:pPr>
        <w:pStyle w:val="Heading3"/>
      </w:pPr>
      <w:r>
        <w:t>b) Internal Activities – £11,160.05</w:t>
      </w:r>
    </w:p>
    <w:p w14:paraId="0F0F438C" w14:textId="77777777" w:rsidR="00FC30C5" w:rsidRDefault="006B4BDC">
      <w:r>
        <w:t>- Extra-curricular sports clubs and activities: £8,209.05</w:t>
      </w:r>
      <w:r>
        <w:br/>
        <w:t>- Internal sports competitions: £1,000</w:t>
      </w:r>
      <w:r>
        <w:br/>
        <w:t>- Top-up swimming/broadening aquatic opportunities: £1,512</w:t>
      </w:r>
      <w:r>
        <w:br/>
        <w:t>- Active travel initiatives: £0</w:t>
      </w:r>
      <w:r>
        <w:br/>
        <w:t>- Equipment and resources: £439</w:t>
      </w:r>
      <w:r>
        <w:br/>
        <w:t>- Educational platforms: £0</w:t>
      </w:r>
      <w:r>
        <w:br/>
        <w:t>- Membership fees: £0</w:t>
      </w:r>
    </w:p>
    <w:p w14:paraId="579F0170" w14:textId="77777777" w:rsidR="00FC30C5" w:rsidRDefault="006B4BDC">
      <w:pPr>
        <w:pStyle w:val="Heading3"/>
      </w:pPr>
      <w:r>
        <w:t>c) External Activities – £0</w:t>
      </w:r>
    </w:p>
    <w:p w14:paraId="0A070CA5" w14:textId="77777777" w:rsidR="00FC30C5" w:rsidRDefault="006B4BDC">
      <w:r>
        <w:t>No funds were spent on external activities during the academic year.</w:t>
      </w:r>
    </w:p>
    <w:p w14:paraId="4B7CB915" w14:textId="77777777" w:rsidR="00FC30C5" w:rsidRDefault="006B4BDC">
      <w:pPr>
        <w:pStyle w:val="Heading2"/>
      </w:pPr>
      <w:r>
        <w:t>3. Impact on Pupils’ Participation and Attainment</w:t>
      </w:r>
    </w:p>
    <w:p w14:paraId="0AD53BBD" w14:textId="77777777" w:rsidR="00FC30C5" w:rsidRDefault="006B4BDC">
      <w:r>
        <w:t>- Staff confidence, knowledge, and skills in teaching PE and sport have shown a positive impact.</w:t>
      </w:r>
      <w:r>
        <w:br/>
        <w:t>- Engagement of all pupils in regular physical activity and sport has increased.</w:t>
      </w:r>
      <w:r>
        <w:br/>
        <w:t>- The profile of PE and sport has been raised across the school, supporting broader school improvement.</w:t>
      </w:r>
      <w:r>
        <w:br/>
        <w:t>- A broader and more equal range of sports and physical activities is now available for all pupils.</w:t>
      </w:r>
      <w:r>
        <w:br/>
      </w:r>
      <w:r>
        <w:lastRenderedPageBreak/>
        <w:t>- Participation in competitive sport has increased.</w:t>
      </w:r>
      <w:r>
        <w:br/>
        <w:t>- Pupils with SEND and medical needs were supported through CPD, specialist coaches, and inclusive swimming opportunities.</w:t>
      </w:r>
      <w:r>
        <w:br/>
        <w:t>- Girls’ participation improved via targeted extra-curricular activities and specialist-focused sessions.</w:t>
      </w:r>
      <w:r>
        <w:br/>
        <w:t>- Disadvantaged pupils accessed subsidised or free sport and physical activity clubs.</w:t>
      </w:r>
      <w:r>
        <w:br/>
        <w:t>- PE attainment has not changed significantly, but teacher confidence and competence have improved.</w:t>
      </w:r>
      <w:r>
        <w:br/>
        <w:t>- Extra-curricular activity participation has increased overall.</w:t>
      </w:r>
    </w:p>
    <w:p w14:paraId="316184B9" w14:textId="77777777" w:rsidR="00FC30C5" w:rsidRDefault="006B4BDC">
      <w:pPr>
        <w:pStyle w:val="Heading2"/>
      </w:pPr>
      <w:r>
        <w:t>4. Sustaining Improvements in PE and Sport</w:t>
      </w:r>
    </w:p>
    <w:p w14:paraId="052D767E" w14:textId="77777777" w:rsidR="00FC30C5" w:rsidRDefault="006B4BDC">
      <w:r>
        <w:t>To ensure lasting improvements:</w:t>
      </w:r>
      <w:r>
        <w:br/>
        <w:t>- Teachers trained through CPD will continue applying their enhanced skills across year groups.</w:t>
      </w:r>
      <w:r>
        <w:br/>
        <w:t>- Equipment and inter-school collaborations will support ongoing enrichment.</w:t>
      </w:r>
      <w:r>
        <w:br/>
        <w:t>- Swimming skills will be reinforced annually through staff-led instruction.</w:t>
      </w:r>
      <w:r>
        <w:br/>
        <w:t>- Our school is committed to embedding physical activity into the school culture through policies, curriculum, and extracurricular provision.</w:t>
      </w:r>
    </w:p>
    <w:p w14:paraId="3C27659D" w14:textId="77777777" w:rsidR="00FC30C5" w:rsidRDefault="006B4BDC">
      <w:pPr>
        <w:pStyle w:val="Heading2"/>
      </w:pPr>
      <w:r>
        <w:t>5. Year 6 Swimming Competency - National Curriculum Requirements</w:t>
      </w:r>
    </w:p>
    <w:p w14:paraId="4E720775" w14:textId="77777777" w:rsidR="00FC30C5" w:rsidRDefault="006B4BDC">
      <w:r>
        <w:t>As part of the national curriculum, Year 6 pupils are assessed on their swimming capabilities. The percentages of pupils meeting the standards are as follows:</w:t>
      </w:r>
    </w:p>
    <w:p w14:paraId="07950207" w14:textId="77777777" w:rsidR="00FC30C5" w:rsidRDefault="006B4BDC">
      <w:r>
        <w:t>- Pupils who can swim competently, confidently, and proficiently over a distance of at least 25 metres: 35%</w:t>
      </w:r>
      <w:r>
        <w:br/>
        <w:t>- Pupils who can use a range of strokes effectively (e.g., front crawl, backstroke, breaststroke): 25%</w:t>
      </w:r>
      <w:r>
        <w:br/>
        <w:t>- Pupils who can perform safe self-rescue in different water-based situations: 25%</w:t>
      </w:r>
    </w:p>
    <w:p w14:paraId="5A624F36" w14:textId="2489814E" w:rsidR="009170E4" w:rsidRDefault="009170E4" w:rsidP="00313888">
      <w:r>
        <w:t xml:space="preserve">Attainment in PE has been significantly negatively impacted by the lack </w:t>
      </w:r>
      <w:r w:rsidR="00FB5A2E">
        <w:t>of</w:t>
      </w:r>
      <w:r>
        <w:t xml:space="preserve"> local facilities. </w:t>
      </w:r>
      <w:r w:rsidR="00313888">
        <w:t>Peterborough Regional Pool was closed in September 2023 after asbestos and dangerous RAAC (reinforced autoclaved aerated concrete) were discovered in the building, and was formally decommissioned in March 2024 following a council decision that repair costs (estimated at over £26 million) were not justifiable</w:t>
      </w:r>
      <w:r w:rsidR="00313888">
        <w:t>. S</w:t>
      </w:r>
      <w:r w:rsidR="00313888">
        <w:t xml:space="preserve">ince demolition began in spring 2025, the city </w:t>
      </w:r>
      <w:proofErr w:type="spellStart"/>
      <w:r w:rsidR="00313888">
        <w:t>centre</w:t>
      </w:r>
      <w:proofErr w:type="spellEnd"/>
      <w:r w:rsidR="00313888">
        <w:t xml:space="preserve"> has had no public indoor pool availabl</w:t>
      </w:r>
      <w:r w:rsidR="003C143A">
        <w:t xml:space="preserve">e. </w:t>
      </w:r>
      <w:r w:rsidR="003C143A" w:rsidRPr="003C143A">
        <w:t xml:space="preserve">This closure has forced the school to rely on </w:t>
      </w:r>
      <w:r w:rsidR="00FB5A2E">
        <w:t>outdoor</w:t>
      </w:r>
      <w:r w:rsidR="003C143A" w:rsidRPr="003C143A">
        <w:t xml:space="preserve"> pools, limiting our capacity to deliver sufficient swimming lessons. The limited transport availability, higher user fees, and scheduling constraints of alternative venues have significantly impacted pupils' ability to reach the national curriculum benchmarks in swimming.</w:t>
      </w:r>
    </w:p>
    <w:p w14:paraId="6D8F08CA" w14:textId="49B7B087" w:rsidR="00FC30C5" w:rsidRDefault="00FC30C5"/>
    <w:sectPr w:rsidR="00FC30C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1845496">
    <w:abstractNumId w:val="8"/>
  </w:num>
  <w:num w:numId="2" w16cid:durableId="1581983478">
    <w:abstractNumId w:val="6"/>
  </w:num>
  <w:num w:numId="3" w16cid:durableId="847914704">
    <w:abstractNumId w:val="5"/>
  </w:num>
  <w:num w:numId="4" w16cid:durableId="354769147">
    <w:abstractNumId w:val="4"/>
  </w:num>
  <w:num w:numId="5" w16cid:durableId="2093116648">
    <w:abstractNumId w:val="7"/>
  </w:num>
  <w:num w:numId="6" w16cid:durableId="1641957710">
    <w:abstractNumId w:val="3"/>
  </w:num>
  <w:num w:numId="7" w16cid:durableId="1786849358">
    <w:abstractNumId w:val="2"/>
  </w:num>
  <w:num w:numId="8" w16cid:durableId="1621300710">
    <w:abstractNumId w:val="1"/>
  </w:num>
  <w:num w:numId="9" w16cid:durableId="2128815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78BD"/>
    <w:rsid w:val="0029639D"/>
    <w:rsid w:val="00313888"/>
    <w:rsid w:val="00326F90"/>
    <w:rsid w:val="003C143A"/>
    <w:rsid w:val="00696FAA"/>
    <w:rsid w:val="006B4BDC"/>
    <w:rsid w:val="009170E4"/>
    <w:rsid w:val="009D3389"/>
    <w:rsid w:val="00AA1D8D"/>
    <w:rsid w:val="00B47730"/>
    <w:rsid w:val="00C564DE"/>
    <w:rsid w:val="00CB0664"/>
    <w:rsid w:val="00E07B43"/>
    <w:rsid w:val="00FB5A2E"/>
    <w:rsid w:val="00FC30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DF9A8F"/>
  <w14:defaultImageDpi w14:val="300"/>
  <w15:docId w15:val="{1D740C3C-39D3-4530-8E81-66931F6A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577</Words>
  <Characters>3438</Characters>
  <Application>Microsoft Office Word</Application>
  <DocSecurity>0</DocSecurity>
  <Lines>74</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David French</cp:lastModifiedBy>
  <cp:revision>7</cp:revision>
  <dcterms:created xsi:type="dcterms:W3CDTF">2025-07-30T09:06:00Z</dcterms:created>
  <dcterms:modified xsi:type="dcterms:W3CDTF">2025-07-31T17:29:00Z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6b3f7364-cd3f-444c-a6dd-7cbc771d9714</vt:lpwstr>
  </property>
</Properties>
</file>